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A9" w:rsidRDefault="005722A9">
      <w:pPr>
        <w:spacing w:after="0" w:line="200" w:lineRule="exact"/>
        <w:rPr>
          <w:sz w:val="20"/>
          <w:szCs w:val="20"/>
        </w:rPr>
      </w:pPr>
    </w:p>
    <w:p w:rsidR="005722A9" w:rsidRDefault="005722A9">
      <w:pPr>
        <w:spacing w:after="0" w:line="200" w:lineRule="exact"/>
        <w:rPr>
          <w:sz w:val="20"/>
          <w:szCs w:val="20"/>
        </w:rPr>
      </w:pPr>
    </w:p>
    <w:p w:rsidR="005722A9" w:rsidRDefault="005722A9">
      <w:pPr>
        <w:spacing w:after="0" w:line="200" w:lineRule="exact"/>
        <w:rPr>
          <w:sz w:val="20"/>
          <w:szCs w:val="20"/>
        </w:rPr>
      </w:pPr>
    </w:p>
    <w:p w:rsidR="005722A9" w:rsidRDefault="005722A9">
      <w:pPr>
        <w:spacing w:after="0" w:line="200" w:lineRule="exact"/>
        <w:rPr>
          <w:sz w:val="20"/>
          <w:szCs w:val="20"/>
        </w:rPr>
      </w:pPr>
    </w:p>
    <w:p w:rsidR="005722A9" w:rsidRPr="00287B08" w:rsidRDefault="000F404A">
      <w:pPr>
        <w:spacing w:before="21" w:after="0" w:line="259" w:lineRule="exact"/>
        <w:ind w:left="1791" w:right="-20"/>
        <w:rPr>
          <w:rFonts w:ascii="MS Reference Sans Serif" w:eastAsia="MS Reference Sans Serif" w:hAnsi="MS Reference Sans Serif" w:cs="MS Reference Sans Serif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257175</wp:posOffset>
                </wp:positionV>
                <wp:extent cx="5908040" cy="1270"/>
                <wp:effectExtent l="12065" t="10795" r="13970" b="69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270"/>
                          <a:chOff x="1294" y="405"/>
                          <a:chExt cx="930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94" y="405"/>
                            <a:ext cx="9304" cy="2"/>
                          </a:xfrm>
                          <a:custGeom>
                            <a:avLst/>
                            <a:gdLst>
                              <a:gd name="T0" fmla="+- 0 1294 1294"/>
                              <a:gd name="T1" fmla="*/ T0 w 9304"/>
                              <a:gd name="T2" fmla="+- 0 10598 1294"/>
                              <a:gd name="T3" fmla="*/ T2 w 9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4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228CD" id="Group 4" o:spid="_x0000_s1026" style="position:absolute;margin-left:64.7pt;margin-top:20.25pt;width:465.2pt;height:.1pt;z-index:-251659776;mso-position-horizontal-relative:page" coordorigin="1294,405" coordsize="9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eBXAMAAOEHAAAOAAAAZHJzL2Uyb0RvYy54bWykVdtu2zgQfV9g/4HgYxeOLpEd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">
                <v:shape id="Freeform 5" o:spid="_x0000_s1027" style="position:absolute;left:1294;top:405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" path="m,l9304,e" filled="f" strokeweight=".58pt">
                  <v:path arrowok="t" o:connecttype="custom" o:connectlocs="0,0;9304,0" o:connectangles="0,0"/>
                </v:shape>
                <w10:wrap anchorx="page"/>
              </v:group>
            </w:pict>
          </mc:Fallback>
        </mc:AlternateContent>
      </w:r>
      <w:r w:rsidR="00820B17"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868045</wp:posOffset>
            </wp:positionH>
            <wp:positionV relativeFrom="paragraph">
              <wp:posOffset>-546100</wp:posOffset>
            </wp:positionV>
            <wp:extent cx="690880" cy="71374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B17">
        <w:rPr>
          <w:noProof/>
          <w:lang w:val="nl-NL" w:eastAsia="nl-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5325110</wp:posOffset>
            </wp:positionH>
            <wp:positionV relativeFrom="paragraph">
              <wp:posOffset>-522605</wp:posOffset>
            </wp:positionV>
            <wp:extent cx="1360805" cy="6908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ABC" w:rsidRPr="00287B08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M</w:t>
      </w:r>
      <w:r w:rsidR="00236ABC" w:rsidRPr="00287B08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a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te</w:t>
      </w:r>
      <w:r w:rsidR="00236ABC" w:rsidRPr="00287B08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r</w:t>
      </w:r>
      <w:r w:rsidR="00236ABC" w:rsidRPr="00287B08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i</w:t>
      </w:r>
      <w:r w:rsidR="00236ABC" w:rsidRPr="00287B08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a</w:t>
      </w:r>
      <w:r w:rsidR="00236ABC" w:rsidRPr="00287B08">
        <w:rPr>
          <w:rFonts w:ascii="MS Reference Sans Serif" w:eastAsia="MS Reference Sans Serif" w:hAnsi="MS Reference Sans Serif" w:cs="MS Reference Sans Serif"/>
          <w:spacing w:val="2"/>
          <w:position w:val="-1"/>
          <w:lang w:val="nl-NL"/>
        </w:rPr>
        <w:t>a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l,</w:t>
      </w:r>
      <w:r w:rsidR="00236ABC" w:rsidRPr="00287B08">
        <w:rPr>
          <w:rFonts w:ascii="MS Reference Sans Serif" w:eastAsia="MS Reference Sans Serif" w:hAnsi="MS Reference Sans Serif" w:cs="MS Reference Sans Serif"/>
          <w:spacing w:val="-2"/>
          <w:position w:val="-1"/>
          <w:lang w:val="nl-NL"/>
        </w:rPr>
        <w:t xml:space="preserve"> </w:t>
      </w:r>
      <w:r w:rsidR="00236ABC" w:rsidRPr="00287B08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af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n</w:t>
      </w:r>
      <w:r w:rsidR="00236ABC" w:rsidRPr="00287B08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a</w:t>
      </w:r>
      <w:r w:rsidR="00236ABC" w:rsidRPr="00287B08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m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e en</w:t>
      </w:r>
      <w:r w:rsidR="00236ABC" w:rsidRPr="00287B08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 xml:space="preserve"> 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ver</w:t>
      </w:r>
      <w:r w:rsidR="00236ABC" w:rsidRPr="00287B08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z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en</w:t>
      </w:r>
      <w:r w:rsidR="00236ABC" w:rsidRPr="00287B08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d</w:t>
      </w:r>
      <w:r w:rsidR="00236ABC" w:rsidRPr="00287B08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i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ns</w:t>
      </w:r>
      <w:r w:rsidR="00236ABC" w:rsidRPr="00287B08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tr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uc</w:t>
      </w:r>
      <w:r w:rsidR="00236ABC" w:rsidRPr="00287B08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t</w:t>
      </w:r>
      <w:r w:rsidR="00236ABC" w:rsidRPr="00287B08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i</w:t>
      </w:r>
      <w:r w:rsidR="00236ABC" w:rsidRPr="00287B08">
        <w:rPr>
          <w:rFonts w:ascii="MS Reference Sans Serif" w:eastAsia="MS Reference Sans Serif" w:hAnsi="MS Reference Sans Serif" w:cs="MS Reference Sans Serif"/>
          <w:position w:val="-1"/>
          <w:lang w:val="nl-NL"/>
        </w:rPr>
        <w:t>es</w:t>
      </w:r>
    </w:p>
    <w:p w:rsidR="005722A9" w:rsidRPr="00287B08" w:rsidRDefault="005722A9">
      <w:pPr>
        <w:spacing w:before="8" w:after="0" w:line="160" w:lineRule="exact"/>
        <w:rPr>
          <w:sz w:val="16"/>
          <w:szCs w:val="16"/>
          <w:lang w:val="nl-NL"/>
        </w:rPr>
      </w:pPr>
    </w:p>
    <w:p w:rsidR="005722A9" w:rsidRPr="00820B17" w:rsidRDefault="005722A9">
      <w:pPr>
        <w:spacing w:after="0" w:line="200" w:lineRule="exact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5722A9" w:rsidRPr="00820B17" w:rsidRDefault="00236ABC" w:rsidP="00287B08">
      <w:pPr>
        <w:spacing w:before="28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loed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before="35" w:after="0" w:line="240" w:lineRule="auto"/>
        <w:ind w:right="604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Per patië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 2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en (7-10 ml)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E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DTA bloed a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fn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emen in 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bree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bare b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.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ij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lei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e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deren 2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x 3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ml, en per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post opst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ren bij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amertemperat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r.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oor pre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ataal DNA- 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oek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c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w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ater (10 ml)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of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c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orio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en (mi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imaal 10 mg) 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st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;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oor pre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ataal co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lag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oek c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orio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.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dere materia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en alleen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 tele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f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isch o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erleg.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after="0" w:line="218" w:lineRule="exact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Bloed direct na afname zwenken.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after="0" w:line="217" w:lineRule="exact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 aanvrager voorziet de bloedbuizen van deugdelijke identificatie (naam, geslacht en</w:t>
      </w:r>
      <w:r w:rsidR="00287B08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geb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edat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m).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before="33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aanvraagformulier </w:t>
      </w:r>
      <w:r w:rsidR="000F404A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Moleculaire kiembaan diagnostiek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wordt d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ui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li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jk en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olledig 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ld.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before="30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 de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dat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m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an af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ame in op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et aa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raag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f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orm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lier (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opje materiaal)</w:t>
      </w:r>
      <w:r w:rsidR="00287B08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before="33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 toestemmi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gs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lari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g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w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ordt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ol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ed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 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ld.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before="33" w:after="0"/>
        <w:ind w:right="552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 de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bloedb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en in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gesc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t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erpa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gsmateriaal bv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bloedb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en in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blis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 me</w:t>
      </w:r>
      <w:r w:rsidR="00287B08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t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absorp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el en in </w:t>
      </w:r>
      <w:proofErr w:type="spellStart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sa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f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ety</w:t>
      </w:r>
      <w:proofErr w:type="spellEnd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bag.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after="0"/>
        <w:ind w:right="146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erst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r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et materiaal, aa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raagform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lier en toestemmi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gs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lari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g in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z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eloppe met</w:t>
      </w:r>
      <w:r w:rsidR="00287B08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N3373 code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bij 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amertemperat</w:t>
      </w:r>
      <w:r w:rsidRPr="00287B0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r.</w:t>
      </w:r>
    </w:p>
    <w:p w:rsidR="005722A9" w:rsidRPr="00820B17" w:rsidRDefault="00236ABC" w:rsidP="00287B08">
      <w:pPr>
        <w:pStyle w:val="Lijstalinea"/>
        <w:numPr>
          <w:ilvl w:val="0"/>
          <w:numId w:val="13"/>
        </w:numPr>
        <w:tabs>
          <w:tab w:val="left" w:pos="860"/>
        </w:tabs>
        <w:spacing w:after="0" w:line="217" w:lineRule="exact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Bloed niet bij 4 graden, invriezen of op ijs bewaren.</w:t>
      </w:r>
    </w:p>
    <w:p w:rsidR="005722A9" w:rsidRPr="00820B17" w:rsidRDefault="005722A9" w:rsidP="00820B17">
      <w:pPr>
        <w:spacing w:before="5" w:after="0" w:line="280" w:lineRule="exact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5722A9" w:rsidRPr="00820B17" w:rsidRDefault="00236ABC" w:rsidP="00820B17">
      <w:pPr>
        <w:spacing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Geïsoleerd DNA</w:t>
      </w:r>
    </w:p>
    <w:p w:rsidR="005722A9" w:rsidRPr="00820B17" w:rsidRDefault="00236ABC" w:rsidP="00820B17">
      <w:pPr>
        <w:pStyle w:val="Lijstalinea"/>
        <w:numPr>
          <w:ilvl w:val="0"/>
          <w:numId w:val="14"/>
        </w:numPr>
        <w:tabs>
          <w:tab w:val="left" w:pos="860"/>
        </w:tabs>
        <w:spacing w:before="33" w:after="0"/>
        <w:ind w:right="742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Per patiënt 2 x 10 </w:t>
      </w:r>
      <w:proofErr w:type="spellStart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ug</w:t>
      </w:r>
      <w:proofErr w:type="spellEnd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DNA in 10 </w:t>
      </w:r>
      <w:proofErr w:type="spellStart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mM</w:t>
      </w:r>
      <w:proofErr w:type="spellEnd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Tris-</w:t>
      </w:r>
      <w:proofErr w:type="spellStart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HCl</w:t>
      </w:r>
      <w:proofErr w:type="spellEnd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, 1-0.1 </w:t>
      </w:r>
      <w:proofErr w:type="spellStart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mM</w:t>
      </w:r>
      <w:proofErr w:type="spellEnd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EDTA pH8.0 of vergelijkbare oplossing.</w:t>
      </w:r>
    </w:p>
    <w:p w:rsidR="005722A9" w:rsidRPr="00820B17" w:rsidRDefault="00236ABC" w:rsidP="00820B17">
      <w:pPr>
        <w:pStyle w:val="Lijstalinea"/>
        <w:numPr>
          <w:ilvl w:val="0"/>
          <w:numId w:val="14"/>
        </w:numPr>
        <w:tabs>
          <w:tab w:val="left" w:pos="860"/>
        </w:tabs>
        <w:spacing w:after="0" w:line="273" w:lineRule="auto"/>
        <w:ind w:right="568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 aanvrager voorziet de epjes van deugdelijke identificatie (naam</w:t>
      </w:r>
      <w:bookmarkStart w:id="0" w:name="_GoBack"/>
      <w:bookmarkEnd w:id="0"/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, geboortedatum en identificatie materiaal).</w:t>
      </w:r>
    </w:p>
    <w:p w:rsidR="00287B08" w:rsidRPr="00820B17" w:rsidRDefault="00236ABC" w:rsidP="00820B17">
      <w:pPr>
        <w:pStyle w:val="Lijstalinea"/>
        <w:numPr>
          <w:ilvl w:val="0"/>
          <w:numId w:val="14"/>
        </w:numPr>
        <w:tabs>
          <w:tab w:val="left" w:pos="860"/>
        </w:tabs>
        <w:spacing w:before="2" w:after="0"/>
        <w:ind w:right="26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Vermeld op de aanvraag de bron van het geïsoleerde DNA: bv bloed, weefsel, fibroblasten of chorionvlokken.</w:t>
      </w:r>
    </w:p>
    <w:p w:rsidR="00287B08" w:rsidRPr="00820B17" w:rsidRDefault="00287B08" w:rsidP="00820B17">
      <w:pPr>
        <w:tabs>
          <w:tab w:val="left" w:pos="860"/>
        </w:tabs>
        <w:spacing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5722A9" w:rsidRPr="00820B17" w:rsidRDefault="00236ABC" w:rsidP="00820B17">
      <w:pPr>
        <w:tabs>
          <w:tab w:val="left" w:pos="860"/>
        </w:tabs>
        <w:spacing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Het aanvraagformulier </w:t>
      </w:r>
      <w:r w:rsidR="00287B08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Moleculaire Kiembaan Diag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nostiek wordt duidelijk en volledig </w:t>
      </w:r>
      <w:r w:rsidR="00287B08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ngevuld.</w:t>
      </w:r>
    </w:p>
    <w:p w:rsidR="005722A9" w:rsidRPr="00820B17" w:rsidRDefault="00236ABC" w:rsidP="00820B17">
      <w:pPr>
        <w:pStyle w:val="Lijstalinea"/>
        <w:numPr>
          <w:ilvl w:val="0"/>
          <w:numId w:val="15"/>
        </w:numPr>
        <w:tabs>
          <w:tab w:val="left" w:pos="860"/>
        </w:tabs>
        <w:spacing w:before="33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 toestemmingsverklaring wordt volledig ingevuld.</w:t>
      </w:r>
    </w:p>
    <w:p w:rsidR="005722A9" w:rsidRPr="00820B17" w:rsidRDefault="00236ABC" w:rsidP="00820B17">
      <w:pPr>
        <w:pStyle w:val="Lijstalinea"/>
        <w:numPr>
          <w:ilvl w:val="0"/>
          <w:numId w:val="15"/>
        </w:numPr>
        <w:tabs>
          <w:tab w:val="left" w:pos="860"/>
        </w:tabs>
        <w:spacing w:before="30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Verpak de epjes in geschikt verpakkingsmateriaal.</w:t>
      </w:r>
    </w:p>
    <w:p w:rsidR="005722A9" w:rsidRPr="00820B17" w:rsidRDefault="00236ABC" w:rsidP="00820B17">
      <w:pPr>
        <w:pStyle w:val="Lijstalinea"/>
        <w:numPr>
          <w:ilvl w:val="0"/>
          <w:numId w:val="15"/>
        </w:numPr>
        <w:tabs>
          <w:tab w:val="left" w:pos="860"/>
        </w:tabs>
        <w:spacing w:before="33" w:after="0"/>
        <w:ind w:right="146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Verstuur het materiaal, aanvraagformulier en toestemmingsverklaring in verzendenveloppe met UN3373 code bij kamertemperatuur.</w:t>
      </w:r>
    </w:p>
    <w:p w:rsidR="005722A9" w:rsidRPr="00820B17" w:rsidRDefault="005722A9" w:rsidP="00820B17">
      <w:pPr>
        <w:spacing w:before="13" w:after="0" w:line="240" w:lineRule="exact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5722A9" w:rsidRPr="00820B17" w:rsidRDefault="00236ABC" w:rsidP="00820B17">
      <w:pPr>
        <w:spacing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Verzenden</w:t>
      </w:r>
    </w:p>
    <w:p w:rsidR="005722A9" w:rsidRPr="00820B17" w:rsidRDefault="00236ABC" w:rsidP="00820B17">
      <w:pPr>
        <w:spacing w:before="33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Spoed</w:t>
      </w:r>
    </w:p>
    <w:p w:rsidR="000F404A" w:rsidRPr="00820B17" w:rsidRDefault="00236ABC" w:rsidP="00820B17">
      <w:pPr>
        <w:pStyle w:val="Lijstalinea"/>
        <w:numPr>
          <w:ilvl w:val="0"/>
          <w:numId w:val="16"/>
        </w:numPr>
        <w:tabs>
          <w:tab w:val="left" w:pos="860"/>
        </w:tabs>
        <w:spacing w:before="31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Altijd in overleg met het </w:t>
      </w:r>
      <w:r w:rsidR="000F404A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secretariaat moleculaire diagnostiek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: </w:t>
      </w:r>
      <w:hyperlink r:id="rId9" w:history="1">
        <w:r w:rsidR="000F404A" w:rsidRPr="00820B17">
          <w:rPr>
            <w:spacing w:val="-1"/>
            <w:lang w:val="nl-NL"/>
          </w:rPr>
          <w:t>secretariaatmd@nki.nl</w:t>
        </w:r>
      </w:hyperlink>
      <w:r w:rsidR="000F404A"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of </w:t>
      </w:r>
    </w:p>
    <w:p w:rsidR="005722A9" w:rsidRPr="00820B17" w:rsidRDefault="00236ABC" w:rsidP="00820B17">
      <w:pPr>
        <w:pStyle w:val="Lijstalinea"/>
        <w:numPr>
          <w:ilvl w:val="0"/>
          <w:numId w:val="16"/>
        </w:numPr>
        <w:tabs>
          <w:tab w:val="left" w:pos="860"/>
        </w:tabs>
        <w:spacing w:before="31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020-5122754</w:t>
      </w:r>
    </w:p>
    <w:p w:rsidR="005722A9" w:rsidRPr="00820B17" w:rsidRDefault="00236ABC" w:rsidP="00820B17">
      <w:pPr>
        <w:pStyle w:val="Lijstalinea"/>
        <w:numPr>
          <w:ilvl w:val="0"/>
          <w:numId w:val="16"/>
        </w:numPr>
        <w:tabs>
          <w:tab w:val="left" w:pos="860"/>
        </w:tabs>
        <w:spacing w:before="33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Vermeld op het aanvraagformulier SPOED.</w:t>
      </w:r>
    </w:p>
    <w:p w:rsidR="005722A9" w:rsidRPr="00820B17" w:rsidRDefault="00236ABC" w:rsidP="00820B17">
      <w:pPr>
        <w:pStyle w:val="Lijstalinea"/>
        <w:numPr>
          <w:ilvl w:val="0"/>
          <w:numId w:val="16"/>
        </w:numPr>
        <w:tabs>
          <w:tab w:val="left" w:pos="860"/>
        </w:tabs>
        <w:spacing w:before="33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Verzend materiaal per TPG post of bode/koerier bij kamertemperatuur.</w:t>
      </w:r>
    </w:p>
    <w:p w:rsidR="005722A9" w:rsidRPr="00820B17" w:rsidRDefault="005722A9" w:rsidP="00820B17">
      <w:pPr>
        <w:spacing w:before="5" w:after="0" w:line="280" w:lineRule="exact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5722A9" w:rsidRPr="00820B17" w:rsidRDefault="00236ABC" w:rsidP="00820B17">
      <w:pPr>
        <w:spacing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Geen spoed</w:t>
      </w:r>
    </w:p>
    <w:p w:rsidR="005722A9" w:rsidRPr="00820B17" w:rsidRDefault="00236ABC" w:rsidP="00820B17">
      <w:pPr>
        <w:pStyle w:val="Lijstalinea"/>
        <w:numPr>
          <w:ilvl w:val="0"/>
          <w:numId w:val="17"/>
        </w:numPr>
        <w:tabs>
          <w:tab w:val="left" w:pos="860"/>
        </w:tabs>
        <w:spacing w:before="31"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Verzend materiaal per TPG post of koerier bij kamertemperatuur.</w:t>
      </w:r>
    </w:p>
    <w:p w:rsidR="005722A9" w:rsidRPr="00820B17" w:rsidRDefault="005722A9" w:rsidP="00820B17">
      <w:pPr>
        <w:spacing w:before="5" w:after="0" w:line="280" w:lineRule="exact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</w:p>
    <w:p w:rsidR="005722A9" w:rsidRPr="00820B17" w:rsidRDefault="00236ABC" w:rsidP="00287B08">
      <w:pPr>
        <w:spacing w:after="0" w:line="240" w:lineRule="auto"/>
        <w:ind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f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le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eradres</w:t>
      </w:r>
    </w:p>
    <w:p w:rsidR="000F404A" w:rsidRPr="00820B17" w:rsidRDefault="00236ABC" w:rsidP="00E74A99">
      <w:pPr>
        <w:spacing w:before="33" w:after="0"/>
        <w:ind w:left="720" w:right="576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to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i 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an Lee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uw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oe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is </w:t>
      </w:r>
    </w:p>
    <w:p w:rsidR="000F404A" w:rsidRPr="00820B17" w:rsidRDefault="000F404A" w:rsidP="00E74A99">
      <w:pPr>
        <w:spacing w:before="33" w:after="0"/>
        <w:ind w:left="720" w:right="576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Klinische Genetica</w:t>
      </w:r>
    </w:p>
    <w:p w:rsidR="005722A9" w:rsidRPr="00820B17" w:rsidRDefault="00236ABC" w:rsidP="00E74A99">
      <w:pPr>
        <w:spacing w:before="33" w:after="0"/>
        <w:ind w:left="720" w:right="576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Af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deli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 P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a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ol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gie</w:t>
      </w:r>
    </w:p>
    <w:p w:rsidR="005722A9" w:rsidRPr="00820B17" w:rsidRDefault="000F404A" w:rsidP="00E74A99">
      <w:pPr>
        <w:spacing w:after="0" w:line="216" w:lineRule="exact"/>
        <w:ind w:left="720"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Moleculaire Kiembaan Diagnostiek</w:t>
      </w:r>
    </w:p>
    <w:p w:rsidR="005722A9" w:rsidRPr="00820B17" w:rsidRDefault="00236ABC" w:rsidP="00E74A99">
      <w:pPr>
        <w:spacing w:before="33" w:after="0" w:line="240" w:lineRule="auto"/>
        <w:ind w:left="720"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Plesma</w:t>
      </w:r>
      <w:r w:rsidRPr="00236ABC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laan 121</w:t>
      </w:r>
    </w:p>
    <w:p w:rsidR="005722A9" w:rsidRPr="00820B17" w:rsidRDefault="00236ABC" w:rsidP="00E74A99">
      <w:pPr>
        <w:spacing w:before="33" w:after="0" w:line="212" w:lineRule="exact"/>
        <w:ind w:left="720" w:right="-20"/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</w:pPr>
      <w:r w:rsidRPr="00820B17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1066 CX Amsterdam</w:t>
      </w:r>
    </w:p>
    <w:sectPr w:rsidR="005722A9" w:rsidRPr="00820B17">
      <w:footerReference w:type="default" r:id="rId10"/>
      <w:type w:val="continuous"/>
      <w:pgSz w:w="11920" w:h="16840"/>
      <w:pgMar w:top="880" w:right="1260" w:bottom="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17" w:rsidRDefault="00820B17" w:rsidP="00820B17">
      <w:pPr>
        <w:spacing w:after="0" w:line="240" w:lineRule="auto"/>
      </w:pPr>
      <w:r>
        <w:separator/>
      </w:r>
    </w:p>
  </w:endnote>
  <w:endnote w:type="continuationSeparator" w:id="0">
    <w:p w:rsidR="00820B17" w:rsidRDefault="00820B17" w:rsidP="0082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B17" w:rsidRPr="00287B08" w:rsidRDefault="00820B17" w:rsidP="00820B17">
    <w:pPr>
      <w:spacing w:before="34" w:after="0" w:line="240" w:lineRule="auto"/>
      <w:ind w:left="834" w:right="803"/>
      <w:jc w:val="center"/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</w:pPr>
    <w:r w:rsidRPr="00287B08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 xml:space="preserve">Antoni van Leeuwenhoek, Klinische Genetica, Afdeling </w:t>
    </w:r>
    <w:r w:rsidRPr="00236ABC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>P</w:t>
    </w:r>
    <w:r w:rsidRPr="00287B08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>atholo</w:t>
    </w:r>
    <w:r w:rsidRPr="00236ABC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>g</w:t>
    </w:r>
    <w:r w:rsidRPr="00287B08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>ie, Moleculaire Kiembaan Diagnostiek,</w:t>
    </w:r>
  </w:p>
  <w:p w:rsidR="00820B17" w:rsidRPr="00287B08" w:rsidRDefault="00820B17" w:rsidP="00820B17">
    <w:pPr>
      <w:spacing w:before="38" w:after="0" w:line="165" w:lineRule="exact"/>
      <w:ind w:left="3292" w:right="3259"/>
      <w:jc w:val="center"/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</w:pPr>
    <w:r w:rsidRPr="00287B08">
      <w:rPr>
        <w:rFonts w:ascii="MS Reference Sans Serif" w:eastAsia="MS Reference Sans Serif" w:hAnsi="MS Reference Sans Serif" w:cs="MS Reference Sans Serif"/>
        <w:spacing w:val="2"/>
        <w:sz w:val="14"/>
        <w:szCs w:val="14"/>
        <w:lang w:val="nl-NL"/>
      </w:rPr>
      <w:t>Plesmanlaan 121, 1066 CX Amsterdam</w:t>
    </w:r>
  </w:p>
  <w:p w:rsidR="00820B17" w:rsidRPr="00820B17" w:rsidRDefault="00820B17" w:rsidP="00820B17">
    <w:pPr>
      <w:spacing w:before="3" w:after="0" w:line="240" w:lineRule="auto"/>
      <w:ind w:right="139"/>
      <w:jc w:val="right"/>
      <w:rPr>
        <w:rFonts w:ascii="MS Reference Sans Serif" w:eastAsia="MS Reference Sans Serif" w:hAnsi="MS Reference Sans Serif" w:cs="MS Reference Sans Serif"/>
        <w:sz w:val="14"/>
        <w:szCs w:val="14"/>
      </w:rPr>
    </w:pPr>
    <w:proofErr w:type="spellStart"/>
    <w:r>
      <w:rPr>
        <w:rFonts w:ascii="MS Reference Sans Serif" w:eastAsia="MS Reference Sans Serif" w:hAnsi="MS Reference Sans Serif" w:cs="MS Reference Sans Serif"/>
        <w:spacing w:val="1"/>
        <w:sz w:val="14"/>
        <w:szCs w:val="14"/>
      </w:rPr>
      <w:t>Ve</w:t>
    </w:r>
    <w:r>
      <w:rPr>
        <w:rFonts w:ascii="MS Reference Sans Serif" w:eastAsia="MS Reference Sans Serif" w:hAnsi="MS Reference Sans Serif" w:cs="MS Reference Sans Serif"/>
        <w:sz w:val="14"/>
        <w:szCs w:val="14"/>
      </w:rPr>
      <w:t>r</w:t>
    </w:r>
    <w:r>
      <w:rPr>
        <w:rFonts w:ascii="MS Reference Sans Serif" w:eastAsia="MS Reference Sans Serif" w:hAnsi="MS Reference Sans Serif" w:cs="MS Reference Sans Serif"/>
        <w:spacing w:val="-1"/>
        <w:sz w:val="14"/>
        <w:szCs w:val="14"/>
      </w:rPr>
      <w:t>s</w:t>
    </w:r>
    <w:r>
      <w:rPr>
        <w:rFonts w:ascii="MS Reference Sans Serif" w:eastAsia="MS Reference Sans Serif" w:hAnsi="MS Reference Sans Serif" w:cs="MS Reference Sans Serif"/>
        <w:spacing w:val="-2"/>
        <w:sz w:val="14"/>
        <w:szCs w:val="14"/>
      </w:rPr>
      <w:t>i</w:t>
    </w:r>
    <w:r>
      <w:rPr>
        <w:rFonts w:ascii="MS Reference Sans Serif" w:eastAsia="MS Reference Sans Serif" w:hAnsi="MS Reference Sans Serif" w:cs="MS Reference Sans Serif"/>
        <w:sz w:val="14"/>
        <w:szCs w:val="14"/>
      </w:rPr>
      <w:t>e</w:t>
    </w:r>
    <w:proofErr w:type="spellEnd"/>
    <w:r>
      <w:rPr>
        <w:rFonts w:ascii="MS Reference Sans Serif" w:eastAsia="MS Reference Sans Serif" w:hAnsi="MS Reference Sans Serif" w:cs="MS Reference Sans Serif"/>
        <w:spacing w:val="-4"/>
        <w:sz w:val="14"/>
        <w:szCs w:val="14"/>
      </w:rPr>
      <w:t xml:space="preserve"> 1 02-10-2023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17" w:rsidRDefault="00820B17" w:rsidP="00820B17">
      <w:pPr>
        <w:spacing w:after="0" w:line="240" w:lineRule="auto"/>
      </w:pPr>
      <w:r>
        <w:separator/>
      </w:r>
    </w:p>
  </w:footnote>
  <w:footnote w:type="continuationSeparator" w:id="0">
    <w:p w:rsidR="00820B17" w:rsidRDefault="00820B17" w:rsidP="0082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87B"/>
    <w:multiLevelType w:val="hybridMultilevel"/>
    <w:tmpl w:val="4DCC0E4E"/>
    <w:lvl w:ilvl="0" w:tplc="C4CEC4B4">
      <w:numFmt w:val="bullet"/>
      <w:lvlText w:val=""/>
      <w:lvlJc w:val="left"/>
      <w:pPr>
        <w:ind w:left="1236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02CE35ED"/>
    <w:multiLevelType w:val="hybridMultilevel"/>
    <w:tmpl w:val="178C9D42"/>
    <w:lvl w:ilvl="0" w:tplc="C4CEC4B4">
      <w:numFmt w:val="bullet"/>
      <w:lvlText w:val=""/>
      <w:lvlJc w:val="left"/>
      <w:pPr>
        <w:ind w:left="1440" w:hanging="585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42E66"/>
    <w:multiLevelType w:val="hybridMultilevel"/>
    <w:tmpl w:val="347E55E2"/>
    <w:lvl w:ilvl="0" w:tplc="DCB210FE">
      <w:numFmt w:val="bullet"/>
      <w:lvlText w:val=""/>
      <w:lvlJc w:val="left"/>
      <w:pPr>
        <w:ind w:left="876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079166A5"/>
    <w:multiLevelType w:val="hybridMultilevel"/>
    <w:tmpl w:val="1C2C2D30"/>
    <w:lvl w:ilvl="0" w:tplc="C4CEC4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41036"/>
    <w:multiLevelType w:val="hybridMultilevel"/>
    <w:tmpl w:val="43245262"/>
    <w:lvl w:ilvl="0" w:tplc="C4CEC4B4">
      <w:numFmt w:val="bullet"/>
      <w:lvlText w:val=""/>
      <w:lvlJc w:val="left"/>
      <w:pPr>
        <w:ind w:left="1440" w:hanging="585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7357"/>
    <w:multiLevelType w:val="hybridMultilevel"/>
    <w:tmpl w:val="519428AC"/>
    <w:lvl w:ilvl="0" w:tplc="C4CEC4B4">
      <w:numFmt w:val="bullet"/>
      <w:lvlText w:val=""/>
      <w:lvlJc w:val="left"/>
      <w:pPr>
        <w:ind w:left="1440" w:hanging="585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3DA"/>
    <w:multiLevelType w:val="hybridMultilevel"/>
    <w:tmpl w:val="515CBCD4"/>
    <w:lvl w:ilvl="0" w:tplc="C4CEC4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F5A0C"/>
    <w:multiLevelType w:val="hybridMultilevel"/>
    <w:tmpl w:val="6D2E0D7A"/>
    <w:lvl w:ilvl="0" w:tplc="C4CEC4B4">
      <w:numFmt w:val="bullet"/>
      <w:lvlText w:val=""/>
      <w:lvlJc w:val="left"/>
      <w:pPr>
        <w:ind w:left="1236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510E4F82"/>
    <w:multiLevelType w:val="hybridMultilevel"/>
    <w:tmpl w:val="C40469F2"/>
    <w:lvl w:ilvl="0" w:tplc="C4CEC4B4">
      <w:numFmt w:val="bullet"/>
      <w:lvlText w:val=""/>
      <w:lvlJc w:val="left"/>
      <w:pPr>
        <w:ind w:left="1236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6E55A01"/>
    <w:multiLevelType w:val="hybridMultilevel"/>
    <w:tmpl w:val="23049AD0"/>
    <w:lvl w:ilvl="0" w:tplc="0413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0" w15:restartNumberingAfterBreak="0">
    <w:nsid w:val="57035579"/>
    <w:multiLevelType w:val="hybridMultilevel"/>
    <w:tmpl w:val="885833B6"/>
    <w:lvl w:ilvl="0" w:tplc="C4CEC4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C7567"/>
    <w:multiLevelType w:val="hybridMultilevel"/>
    <w:tmpl w:val="860024B0"/>
    <w:lvl w:ilvl="0" w:tplc="C4CEC4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0084"/>
    <w:multiLevelType w:val="hybridMultilevel"/>
    <w:tmpl w:val="E5581BA4"/>
    <w:lvl w:ilvl="0" w:tplc="C4CEC4B4">
      <w:numFmt w:val="bullet"/>
      <w:lvlText w:val=""/>
      <w:lvlJc w:val="left"/>
      <w:pPr>
        <w:ind w:left="1575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61FE11C3"/>
    <w:multiLevelType w:val="hybridMultilevel"/>
    <w:tmpl w:val="D8920314"/>
    <w:lvl w:ilvl="0" w:tplc="C4CEC4B4">
      <w:numFmt w:val="bullet"/>
      <w:lvlText w:val=""/>
      <w:lvlJc w:val="left"/>
      <w:pPr>
        <w:ind w:left="1440" w:hanging="585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4265A71"/>
    <w:multiLevelType w:val="hybridMultilevel"/>
    <w:tmpl w:val="AF7EF748"/>
    <w:lvl w:ilvl="0" w:tplc="C4CEC4B4">
      <w:numFmt w:val="bullet"/>
      <w:lvlText w:val=""/>
      <w:lvlJc w:val="left"/>
      <w:pPr>
        <w:ind w:left="2295" w:hanging="585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6B3E6F9C"/>
    <w:multiLevelType w:val="hybridMultilevel"/>
    <w:tmpl w:val="04160A54"/>
    <w:lvl w:ilvl="0" w:tplc="C4CEC4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1D33"/>
    <w:multiLevelType w:val="hybridMultilevel"/>
    <w:tmpl w:val="9584561A"/>
    <w:lvl w:ilvl="0" w:tplc="C4CEC4B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4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6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A9"/>
    <w:rsid w:val="000F404A"/>
    <w:rsid w:val="00236ABC"/>
    <w:rsid w:val="00287B08"/>
    <w:rsid w:val="005722A9"/>
    <w:rsid w:val="006F52DE"/>
    <w:rsid w:val="00820B17"/>
    <w:rsid w:val="00E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EBCC"/>
  <w15:docId w15:val="{B71090E5-A370-422A-9991-E9B1EE3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404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404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87B0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0B17"/>
  </w:style>
  <w:style w:type="paragraph" w:styleId="Voettekst">
    <w:name w:val="footer"/>
    <w:basedOn w:val="Standaard"/>
    <w:link w:val="VoettekstChar"/>
    <w:uiPriority w:val="99"/>
    <w:unhideWhenUsed/>
    <w:rsid w:val="00820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iaatmd@nki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Antoni van Leeuwenhoek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Hogervorst</dc:creator>
  <cp:lastModifiedBy>s.jevtic</cp:lastModifiedBy>
  <cp:revision>6</cp:revision>
  <dcterms:created xsi:type="dcterms:W3CDTF">2023-10-02T09:32:00Z</dcterms:created>
  <dcterms:modified xsi:type="dcterms:W3CDTF">2023-10-02T10:04:00Z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LastSaved">
    <vt:filetime>2018-05-24T00:00:00Z</vt:filetime>
  </property>
</Properties>
</file>